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</w:pPr>
      <w:bookmarkStart w:id="0" w:name="_Toc26893"/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 w:bidi="en-US"/>
        </w:rPr>
        <w:t>北京市顺义区顺义新城0201街区东风商场片区项目SY00-0201-116地块B1商业用地</w:t>
      </w:r>
      <w:bookmarkStart w:id="1" w:name="_Toc7365"/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国有建设用地</w:t>
      </w:r>
    </w:p>
    <w:p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使用权</w:t>
      </w:r>
      <w:bookmarkStart w:id="2" w:name="_Toc41366853"/>
      <w:bookmarkStart w:id="3" w:name="_Toc41366787"/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挂牌</w:t>
      </w:r>
      <w:bookmarkStart w:id="4" w:name="_Toc11484"/>
      <w:r>
        <w:rPr>
          <w:rFonts w:hint="eastAsia" w:ascii="宋体" w:hAnsi="宋体" w:eastAsia="宋体" w:cs="宋体"/>
          <w:b w:val="0"/>
          <w:bCs w:val="0"/>
          <w:sz w:val="36"/>
          <w:szCs w:val="36"/>
          <w:lang w:bidi="en-US"/>
        </w:rPr>
        <w:t>出让公告</w:t>
      </w:r>
      <w:bookmarkEnd w:id="0"/>
      <w:bookmarkEnd w:id="1"/>
      <w:bookmarkEnd w:id="2"/>
      <w:bookmarkEnd w:id="3"/>
      <w:bookmarkEnd w:id="4"/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根据国家和北京市的相关规定，经北京市人</w:t>
      </w:r>
      <w:r>
        <w:rPr>
          <w:rFonts w:ascii="Times New Roman" w:hAnsi="Times New Roman" w:eastAsia="仿宋_GB2312" w:cs="Times New Roman"/>
          <w:sz w:val="28"/>
          <w:szCs w:val="28"/>
        </w:rPr>
        <w:t>民政府批准，北京市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规划和自然资源委员会</w:t>
      </w:r>
      <w:r>
        <w:rPr>
          <w:rFonts w:ascii="Times New Roman" w:hAnsi="Times New Roman" w:eastAsia="仿宋_GB2312" w:cs="Times New Roman"/>
          <w:sz w:val="28"/>
          <w:szCs w:val="28"/>
        </w:rPr>
        <w:t>决定在</w:t>
      </w:r>
      <w:r>
        <w:rPr>
          <w:rFonts w:hint="default" w:ascii="Times New Roman" w:hAnsi="Times New Roman" w:eastAsia="仿宋_GB2312" w:cs="Times New Roman"/>
          <w:sz w:val="28"/>
        </w:rPr>
        <w:t>北京市丰台区西三环南路1号市公共资源交易综合分平台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</w:rPr>
        <w:t>层，</w:t>
      </w:r>
      <w:r>
        <w:rPr>
          <w:rFonts w:ascii="Times New Roman" w:hAnsi="Times New Roman" w:eastAsia="仿宋_GB2312" w:cs="Times New Roman"/>
          <w:sz w:val="28"/>
        </w:rPr>
        <w:t>公开挂牌出让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北京市顺义区顺义新城0201街区东风商场片区项目SY00-0201-116地块B1商业用地</w:t>
      </w:r>
      <w:r>
        <w:rPr>
          <w:rFonts w:ascii="Times New Roman" w:hAnsi="Times New Roman" w:eastAsia="仿宋_GB2312" w:cs="Times New Roman"/>
          <w:sz w:val="28"/>
        </w:rPr>
        <w:t>国有建设用地使用权。北京市公共资源交易中心负责本次挂牌出让的组</w:t>
      </w:r>
      <w:r>
        <w:rPr>
          <w:rFonts w:hint="default" w:ascii="Times New Roman" w:hAnsi="Times New Roman" w:eastAsia="仿宋_GB2312" w:cs="Times New Roman"/>
          <w:sz w:val="28"/>
        </w:rPr>
        <w:t>织和实施工作</w:t>
      </w:r>
      <w:r>
        <w:rPr>
          <w:rFonts w:ascii="Times New Roman" w:hAnsi="Times New Roman" w:eastAsia="仿宋_GB2312" w:cs="Times New Roman"/>
          <w:sz w:val="28"/>
        </w:rPr>
        <w:t>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一、宗地基本情况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本次挂牌出让宗地位于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顺义区胜利街道</w:t>
      </w:r>
      <w:r>
        <w:rPr>
          <w:rFonts w:hint="default" w:ascii="Times New Roman" w:hAnsi="Times New Roman" w:eastAsia="仿宋_GB2312" w:cs="Times New Roman"/>
          <w:sz w:val="28"/>
        </w:rPr>
        <w:t>。四至范围详见《“多规合一”协同平台审核意见的函》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京规自（顺）供审函[2024]0008号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）及其附图。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该宗地将以“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七通一平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”形式供地。规划经济技术指标如下表：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701"/>
        <w:gridCol w:w="1418"/>
        <w:gridCol w:w="198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挂牌编号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用地性质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出让年限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用地规模</w:t>
            </w: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（平方米）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地上建筑规模（平方米）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京土储挂（顺）[2025]00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B1商业用地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商业40年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15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15"/>
                <w:sz w:val="24"/>
                <w:lang w:val="en-US"/>
              </w:rPr>
              <w:t>54036.49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15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81054.74</w:t>
            </w:r>
          </w:p>
        </w:tc>
      </w:tr>
    </w:tbl>
    <w:p>
      <w:pPr>
        <w:pStyle w:val="4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二、挂牌出让起始价为人民币</w:t>
      </w:r>
      <w:r>
        <w:rPr>
          <w:rFonts w:hint="eastAsia" w:ascii="Times New Roman" w:hAnsi="Times New Roman" w:cs="Times New Roman"/>
          <w:sz w:val="28"/>
          <w:lang w:val="en-US" w:eastAsia="zh-CN"/>
        </w:rPr>
        <w:t>56400</w:t>
      </w:r>
      <w:r>
        <w:rPr>
          <w:rFonts w:hint="default" w:ascii="Times New Roman" w:hAnsi="Times New Roman" w:cs="Times New Roman"/>
          <w:sz w:val="28"/>
          <w:lang w:val="en-US" w:eastAsia="zh-CN"/>
        </w:rPr>
        <w:t>万元</w:t>
      </w:r>
      <w:r>
        <w:rPr>
          <w:rFonts w:ascii="Times New Roman" w:hAnsi="Times New Roman" w:cs="Times New Roman"/>
          <w:sz w:val="28"/>
        </w:rPr>
        <w:t>，竞价阶梯为人民币</w:t>
      </w:r>
      <w:r>
        <w:rPr>
          <w:rFonts w:hint="eastAsia" w:ascii="Times New Roman" w:hAnsi="Times New Roman" w:cs="Times New Roman"/>
          <w:sz w:val="28"/>
          <w:lang w:val="en-US" w:eastAsia="zh-CN"/>
        </w:rPr>
        <w:t>60</w:t>
      </w:r>
      <w:r>
        <w:rPr>
          <w:rFonts w:hint="default" w:ascii="Times New Roman" w:hAnsi="Times New Roman" w:cs="Times New Roman"/>
          <w:sz w:val="28"/>
          <w:lang w:val="en-US" w:eastAsia="zh-CN"/>
        </w:rPr>
        <w:t>万元</w:t>
      </w:r>
      <w:r>
        <w:rPr>
          <w:rFonts w:ascii="Times New Roman" w:hAnsi="Times New Roman" w:cs="Times New Roman"/>
          <w:sz w:val="28"/>
        </w:rPr>
        <w:t>整，竞买保证金为人民币</w:t>
      </w:r>
      <w:r>
        <w:rPr>
          <w:rFonts w:hint="eastAsia" w:ascii="Times New Roman" w:hAnsi="Times New Roman" w:cs="Times New Roman"/>
          <w:sz w:val="28"/>
          <w:lang w:val="en-US" w:eastAsia="zh-CN"/>
        </w:rPr>
        <w:t>11300</w:t>
      </w:r>
      <w:r>
        <w:rPr>
          <w:rFonts w:hint="default" w:ascii="Times New Roman" w:hAnsi="Times New Roman" w:cs="Times New Roman"/>
          <w:sz w:val="28"/>
          <w:lang w:val="en-US" w:eastAsia="zh-CN"/>
        </w:rPr>
        <w:t>万元</w:t>
      </w:r>
      <w:r>
        <w:rPr>
          <w:rFonts w:ascii="Times New Roman" w:hAnsi="Times New Roman" w:cs="Times New Roman"/>
          <w:sz w:val="28"/>
        </w:rPr>
        <w:t>。</w:t>
      </w:r>
    </w:p>
    <w:p>
      <w:pPr>
        <w:pStyle w:val="4"/>
        <w:spacing w:line="240" w:lineRule="auto"/>
        <w:ind w:right="0" w:firstLine="560" w:firstLineChars="200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三、中华人民共和国境内外企业、其他组织和个人（除法律另有规定外）均可参加竞买。可以独立竞买也可以联合竞买。</w:t>
      </w:r>
    </w:p>
    <w:p>
      <w:pPr>
        <w:pStyle w:val="4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eastAsia="zh-CN"/>
        </w:rPr>
        <w:t>四</w:t>
      </w:r>
      <w:r>
        <w:rPr>
          <w:rFonts w:ascii="Times New Roman" w:hAnsi="Times New Roman" w:cs="Times New Roman"/>
          <w:sz w:val="28"/>
        </w:rPr>
        <w:t>、</w:t>
      </w:r>
      <w:r>
        <w:rPr>
          <w:rFonts w:hint="default" w:ascii="Times New Roman" w:hAnsi="Times New Roman" w:cs="Times New Roman"/>
          <w:sz w:val="28"/>
        </w:rPr>
        <w:t>本次挂牌出让竞买申请起始时间为20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lang w:val="en-US" w:eastAsia="zh-CN"/>
        </w:rPr>
        <w:t>23</w:t>
      </w:r>
      <w:r>
        <w:rPr>
          <w:rFonts w:hint="default" w:ascii="Times New Roman" w:hAnsi="Times New Roman" w:cs="Times New Roman"/>
          <w:sz w:val="28"/>
        </w:rPr>
        <w:t>日9：00时起，竞买申请截止时间为20</w:t>
      </w: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lang w:val="en-US" w:eastAsia="zh-CN"/>
        </w:rPr>
        <w:t>25</w:t>
      </w:r>
      <w:r>
        <w:rPr>
          <w:rFonts w:hint="default" w:ascii="Times New Roman" w:hAnsi="Times New Roman" w:cs="Times New Roman"/>
          <w:sz w:val="28"/>
        </w:rPr>
        <w:t>日</w:t>
      </w:r>
      <w:r>
        <w:rPr>
          <w:rFonts w:ascii="Times New Roman" w:hAnsi="Times New Roman" w:cs="Times New Roman"/>
          <w:sz w:val="28"/>
          <w:lang w:val="en-US"/>
        </w:rPr>
        <w:t>17</w:t>
      </w:r>
      <w:r>
        <w:rPr>
          <w:rFonts w:hint="default" w:ascii="Times New Roman" w:hAnsi="Times New Roman" w:cs="Times New Roman"/>
          <w:sz w:val="28"/>
        </w:rPr>
        <w:t>：00时止；挂牌竞价起始时间为20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lang w:val="en-US"/>
        </w:rPr>
        <w:t>12</w:t>
      </w:r>
      <w:r>
        <w:rPr>
          <w:rFonts w:hint="default" w:ascii="Times New Roman" w:hAnsi="Times New Roman" w:cs="Times New Roman"/>
          <w:sz w:val="28"/>
        </w:rPr>
        <w:t>日9：00时起，挂牌竞价截止时间为20</w:t>
      </w: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lang w:val="en-US" w:eastAsia="zh-CN"/>
        </w:rPr>
        <w:t>26</w:t>
      </w:r>
      <w:r>
        <w:rPr>
          <w:rFonts w:hint="default" w:ascii="Times New Roman" w:hAnsi="Times New Roman" w:cs="Times New Roman"/>
          <w:sz w:val="28"/>
        </w:rPr>
        <w:t>日15：00时止。</w:t>
      </w:r>
    </w:p>
    <w:p>
      <w:pPr>
        <w:pStyle w:val="4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sz w:val="28"/>
          <w:lang w:eastAsia="zh-CN"/>
        </w:rPr>
        <w:t>五</w:t>
      </w:r>
      <w:r>
        <w:rPr>
          <w:rFonts w:ascii="Times New Roman" w:hAnsi="Times New Roman" w:cs="Times New Roman"/>
          <w:sz w:val="28"/>
        </w:rPr>
        <w:t>、本次挂牌不接</w:t>
      </w:r>
      <w:r>
        <w:rPr>
          <w:rFonts w:ascii="Times New Roman" w:hAnsi="Times New Roman" w:cs="Times New Roman"/>
          <w:color w:val="auto"/>
          <w:sz w:val="28"/>
        </w:rPr>
        <w:t>受电话、邮寄及口头报价。</w:t>
      </w:r>
    </w:p>
    <w:p>
      <w:pPr>
        <w:pStyle w:val="4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color w:val="auto"/>
          <w:sz w:val="28"/>
          <w:lang w:eastAsia="zh-CN"/>
        </w:rPr>
        <w:t>六</w:t>
      </w:r>
      <w:r>
        <w:rPr>
          <w:rFonts w:ascii="Times New Roman" w:hAnsi="Times New Roman" w:cs="Times New Roman"/>
          <w:color w:val="auto"/>
          <w:sz w:val="28"/>
        </w:rPr>
        <w:t>、</w:t>
      </w:r>
      <w:r>
        <w:rPr>
          <w:rFonts w:hint="default" w:ascii="Times New Roman" w:hAnsi="Times New Roman" w:cs="Times New Roman"/>
          <w:color w:val="auto"/>
          <w:sz w:val="28"/>
        </w:rPr>
        <w:t>本次挂牌出让的详细资料和竞买要求请参阅有关挂牌文件。</w:t>
      </w:r>
      <w:r>
        <w:rPr>
          <w:rFonts w:ascii="Times New Roman" w:hAnsi="Times New Roman" w:cs="Times New Roman"/>
          <w:color w:val="auto"/>
          <w:sz w:val="28"/>
        </w:rPr>
        <w:t>挂牌文件于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年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4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日9:00</w:t>
      </w:r>
      <w:r>
        <w:rPr>
          <w:rFonts w:ascii="Times New Roman" w:hAnsi="Times New Roman" w:cs="Times New Roman"/>
          <w:color w:val="auto"/>
          <w:sz w:val="28"/>
        </w:rPr>
        <w:t>起</w:t>
      </w:r>
      <w:r>
        <w:rPr>
          <w:rFonts w:hint="default" w:ascii="Times New Roman" w:hAnsi="Times New Roman" w:cs="Times New Roman"/>
          <w:color w:val="auto"/>
          <w:sz w:val="28"/>
        </w:rPr>
        <w:t>，可在北京市规划和自然资源委员会网站（http://</w:t>
      </w:r>
      <w:r>
        <w:rPr>
          <w:rFonts w:ascii="Times New Roman" w:hAnsi="Times New Roman" w:cs="Times New Roman"/>
          <w:color w:val="auto"/>
          <w:sz w:val="28"/>
        </w:rPr>
        <w:t>ghzrzyw.beijing.g</w:t>
      </w:r>
      <w:r>
        <w:rPr>
          <w:rFonts w:ascii="Times New Roman" w:hAnsi="Times New Roman" w:cs="Times New Roman"/>
          <w:sz w:val="28"/>
        </w:rPr>
        <w:t>ov.cn</w:t>
      </w:r>
      <w:r>
        <w:rPr>
          <w:rFonts w:hint="default" w:ascii="Times New Roman" w:hAnsi="Times New Roman" w:cs="Times New Roman"/>
          <w:sz w:val="28"/>
        </w:rPr>
        <w:t>）</w:t>
      </w:r>
      <w:r>
        <w:rPr>
          <w:rFonts w:hint="default" w:ascii="Times New Roman" w:hAnsi="Times New Roman" w:cs="Times New Roman"/>
          <w:sz w:val="28"/>
          <w:lang w:eastAsia="zh-CN"/>
        </w:rPr>
        <w:t>或北京市公共资源交易服务平台网站（</w:t>
      </w:r>
      <w:r>
        <w:rPr>
          <w:rFonts w:hint="default" w:ascii="Times New Roman" w:hAnsi="Times New Roman" w:cs="Times New Roman"/>
          <w:sz w:val="28"/>
        </w:rPr>
        <w:t>http://</w:t>
      </w:r>
      <w:r>
        <w:rPr>
          <w:rFonts w:ascii="Times New Roman" w:hAnsi="Times New Roman" w:cs="Times New Roman"/>
          <w:sz w:val="28"/>
        </w:rPr>
        <w:t>g</w:t>
      </w:r>
      <w:r>
        <w:rPr>
          <w:rFonts w:hint="default" w:ascii="Times New Roman" w:hAnsi="Times New Roman" w:cs="Times New Roman"/>
          <w:sz w:val="28"/>
          <w:lang w:val="en-US" w:eastAsia="zh-CN"/>
        </w:rPr>
        <w:t>gzyf</w:t>
      </w:r>
      <w:r>
        <w:rPr>
          <w:rFonts w:ascii="Times New Roman" w:hAnsi="Times New Roman" w:cs="Times New Roman"/>
          <w:sz w:val="28"/>
        </w:rPr>
        <w:t>w.beijing.gov.cn</w:t>
      </w:r>
      <w:r>
        <w:rPr>
          <w:rFonts w:hint="default" w:ascii="Times New Roman" w:hAnsi="Times New Roman" w:cs="Times New Roman"/>
          <w:sz w:val="28"/>
          <w:lang w:eastAsia="zh-CN"/>
        </w:rPr>
        <w:t>）</w:t>
      </w:r>
      <w:r>
        <w:rPr>
          <w:rFonts w:ascii="Times New Roman" w:hAnsi="Times New Roman" w:cs="Times New Roman"/>
          <w:sz w:val="28"/>
        </w:rPr>
        <w:t>下载。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联系方式：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北京市规划和自然资源委员会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联系方式（项目咨询）：010-55595193、555951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8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t>联系方式（竞买保证金事宜咨询）：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/>
        </w:rPr>
        <w:t>010-55595</w:t>
      </w:r>
      <w:r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t>170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联系方式（出让合同签订）：010-55595262、55595359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地址：北京市通州区承安路1号院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北京市公共资源交易中心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联系方式（交易咨询）：010-83916783、83916781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地址：北京市西三环南路1号北京市政务服务中心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层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（三）北京市顺义区规划和自然资源综合事务中心</w:t>
      </w:r>
    </w:p>
    <w:p>
      <w:pPr>
        <w:pStyle w:val="3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联系方式（现场踏勘）：</w:t>
      </w:r>
      <w:r>
        <w:rPr>
          <w:rFonts w:hint="default" w:ascii="Times New Roman" w:hAnsi="Times New Roman" w:eastAsia="仿宋_GB2312" w:cs="Times New Roman"/>
          <w:sz w:val="28"/>
          <w:highlight w:val="none"/>
          <w:lang w:val="en-US" w:eastAsia="zh-CN"/>
        </w:rPr>
        <w:t>010-69441136。</w:t>
      </w:r>
    </w:p>
    <w:p>
      <w:pPr>
        <w:spacing w:line="240" w:lineRule="auto"/>
        <w:ind w:left="522" w:right="-108" w:firstLine="630" w:firstLineChars="225"/>
        <w:jc w:val="right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ascii="Times New Roman" w:hAnsi="Times New Roman" w:eastAsia="仿宋_GB2312" w:cs="Times New Roman"/>
          <w:color w:val="auto"/>
          <w:sz w:val="28"/>
        </w:rPr>
        <w:t>北京市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规划和自然资源委员会</w:t>
      </w:r>
    </w:p>
    <w:p>
      <w:pPr>
        <w:spacing w:line="240" w:lineRule="auto"/>
        <w:ind w:firstLine="900"/>
        <w:jc w:val="center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sz w:val="28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20</w:t>
      </w:r>
      <w:r>
        <w:rPr>
          <w:rFonts w:ascii="Times New Roman" w:hAnsi="Times New Roman" w:eastAsia="仿宋_GB2312" w:cs="Times New Roman"/>
          <w:color w:val="auto"/>
          <w:sz w:val="28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日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right="-108"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Body Text Indent 3"/>
    <w:basedOn w:val="1"/>
    <w:qFormat/>
    <w:uiPriority w:val="0"/>
    <w:pPr>
      <w:ind w:firstLine="727" w:firstLineChars="202"/>
    </w:pPr>
    <w:rPr>
      <w:rFonts w:ascii="楷体_GB2312" w:eastAsia="楷体_GB2312"/>
      <w:spacing w:val="20"/>
      <w:kern w:val="15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刘笑颖</cp:lastModifiedBy>
  <dcterms:modified xsi:type="dcterms:W3CDTF">2025-01-23T01:24:34Z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BDB517C9BA584BCF8BC41CC4AE12266C</vt:lpwstr>
  </property>
</Properties>
</file>